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41" w:rsidRDefault="00835541" w:rsidP="00B05B95">
      <w:pPr>
        <w:pStyle w:val="Intestazione"/>
        <w:tabs>
          <w:tab w:val="clear" w:pos="4819"/>
          <w:tab w:val="clear" w:pos="9638"/>
        </w:tabs>
        <w:ind w:left="6840"/>
      </w:pPr>
    </w:p>
    <w:p w:rsidR="00B05B95" w:rsidRDefault="00B05B95" w:rsidP="00835541">
      <w:pPr>
        <w:jc w:val="center"/>
      </w:pPr>
    </w:p>
    <w:p w:rsidR="00EC21E4" w:rsidRPr="00EC21E4" w:rsidRDefault="00EC21E4" w:rsidP="00EC21E4">
      <w:pPr>
        <w:jc w:val="center"/>
        <w:rPr>
          <w:b/>
        </w:rPr>
      </w:pPr>
      <w:r w:rsidRPr="00FB1F47">
        <w:rPr>
          <w:rFonts w:ascii="Arial" w:hAnsi="Arial" w:cs="Arial"/>
          <w:b/>
          <w:highlight w:val="yellow"/>
        </w:rPr>
        <w:t>AVVISO AI PENSIONATI DELLA GESTIONE EX INPDAP</w:t>
      </w:r>
      <w:r w:rsidRPr="00EC21E4">
        <w:rPr>
          <w:b/>
          <w:highlight w:val="yellow"/>
        </w:rPr>
        <w:t>.</w:t>
      </w:r>
    </w:p>
    <w:p w:rsidR="00EC21E4" w:rsidRDefault="00EC21E4" w:rsidP="00EC21E4"/>
    <w:p w:rsidR="00EC21E4" w:rsidRPr="00DA289B" w:rsidRDefault="00EC21E4" w:rsidP="00DA289B">
      <w:pPr>
        <w:jc w:val="both"/>
        <w:rPr>
          <w:rFonts w:ascii="Arial" w:hAnsi="Arial" w:cs="Arial"/>
        </w:rPr>
      </w:pPr>
      <w:r w:rsidRPr="00DA289B">
        <w:rPr>
          <w:rFonts w:ascii="Arial" w:hAnsi="Arial" w:cs="Arial"/>
          <w:b/>
        </w:rPr>
        <w:t xml:space="preserve">Per </w:t>
      </w:r>
      <w:r w:rsidR="00FB1F47" w:rsidRPr="00DA289B">
        <w:rPr>
          <w:rFonts w:ascii="Arial" w:hAnsi="Arial" w:cs="Arial"/>
          <w:b/>
        </w:rPr>
        <w:t xml:space="preserve">stampare il proprio CUD e </w:t>
      </w:r>
      <w:r w:rsidRPr="00DA289B">
        <w:rPr>
          <w:rFonts w:ascii="Arial" w:hAnsi="Arial" w:cs="Arial"/>
          <w:b/>
        </w:rPr>
        <w:t>accedere mensilmente al cedolino di pensione</w:t>
      </w:r>
      <w:r w:rsidRPr="00DA289B">
        <w:rPr>
          <w:rFonts w:ascii="Arial" w:hAnsi="Arial" w:cs="Arial"/>
        </w:rPr>
        <w:t xml:space="preserve">  è necessario essere in possesso di un PIN, cioè un codice segreto di identificazione</w:t>
      </w:r>
      <w:r w:rsidRPr="00DA289B">
        <w:rPr>
          <w:rFonts w:ascii="Arial" w:hAnsi="Arial" w:cs="Arial"/>
          <w:b/>
        </w:rPr>
        <w:t xml:space="preserve"> </w:t>
      </w:r>
      <w:r w:rsidRPr="00DA289B">
        <w:rPr>
          <w:rFonts w:ascii="Arial" w:hAnsi="Arial" w:cs="Arial"/>
        </w:rPr>
        <w:t>personale</w:t>
      </w:r>
      <w:r w:rsidRPr="00DA289B">
        <w:rPr>
          <w:rFonts w:ascii="Arial" w:hAnsi="Arial" w:cs="Arial"/>
          <w:b/>
        </w:rPr>
        <w:t>,</w:t>
      </w:r>
      <w:r w:rsidRPr="00DA289B">
        <w:rPr>
          <w:rFonts w:ascii="Arial" w:hAnsi="Arial" w:cs="Arial"/>
        </w:rPr>
        <w:t xml:space="preserve"> composto da sedici caratteri alfanumerici</w:t>
      </w:r>
      <w:r w:rsidR="00FB1F47" w:rsidRPr="00DA289B">
        <w:rPr>
          <w:rFonts w:ascii="Arial" w:hAnsi="Arial" w:cs="Arial"/>
        </w:rPr>
        <w:t>,</w:t>
      </w:r>
      <w:r w:rsidRPr="00DA289B">
        <w:rPr>
          <w:rFonts w:ascii="Arial" w:hAnsi="Arial" w:cs="Arial"/>
        </w:rPr>
        <w:t xml:space="preserve"> che conse</w:t>
      </w:r>
      <w:r w:rsidR="00FB1F47" w:rsidRPr="00DA289B">
        <w:rPr>
          <w:rFonts w:ascii="Arial" w:hAnsi="Arial" w:cs="Arial"/>
        </w:rPr>
        <w:t>n</w:t>
      </w:r>
      <w:r w:rsidRPr="00DA289B">
        <w:rPr>
          <w:rFonts w:ascii="Arial" w:hAnsi="Arial" w:cs="Arial"/>
        </w:rPr>
        <w:t>te di accedere all</w:t>
      </w:r>
      <w:r w:rsidRPr="00DA289B">
        <w:rPr>
          <w:rFonts w:ascii="Arial" w:hAnsi="Arial" w:cs="Arial"/>
        </w:rPr>
        <w:t xml:space="preserve">’Area Riservata Inps &gt; Servizi telematici Gestione ex Inpdap </w:t>
      </w:r>
      <w:r w:rsidR="00FB1F47" w:rsidRPr="00DA289B">
        <w:rPr>
          <w:rFonts w:ascii="Arial" w:hAnsi="Arial" w:cs="Arial"/>
        </w:rPr>
        <w:t>(</w:t>
      </w:r>
      <w:hyperlink r:id="rId9" w:history="1">
        <w:r w:rsidR="00FB1F47" w:rsidRPr="00DA289B">
          <w:rPr>
            <w:rStyle w:val="Collegamentoipertestuale"/>
            <w:rFonts w:ascii="Arial" w:hAnsi="Arial" w:cs="Arial"/>
          </w:rPr>
          <w:t>www.inpdap.gov.it</w:t>
        </w:r>
      </w:hyperlink>
      <w:r w:rsidR="00FB1F47" w:rsidRPr="00DA289B">
        <w:rPr>
          <w:rFonts w:ascii="Arial" w:hAnsi="Arial" w:cs="Arial"/>
        </w:rPr>
        <w:t>).</w:t>
      </w:r>
    </w:p>
    <w:p w:rsidR="00FB1F47" w:rsidRPr="00DA289B" w:rsidRDefault="00FB1F47" w:rsidP="00DA289B">
      <w:pPr>
        <w:jc w:val="both"/>
        <w:rPr>
          <w:rFonts w:ascii="Arial" w:hAnsi="Arial" w:cs="Arial"/>
        </w:rPr>
      </w:pPr>
    </w:p>
    <w:p w:rsidR="00FB1F47" w:rsidRPr="00DA289B" w:rsidRDefault="00FB1F47" w:rsidP="00DA289B">
      <w:pPr>
        <w:jc w:val="both"/>
        <w:rPr>
          <w:rFonts w:ascii="Arial" w:hAnsi="Arial" w:cs="Arial"/>
        </w:rPr>
      </w:pPr>
      <w:r w:rsidRPr="00DA289B">
        <w:rPr>
          <w:rFonts w:ascii="Arial" w:hAnsi="Arial" w:cs="Arial"/>
        </w:rPr>
        <w:t xml:space="preserve">Il PIN richiesto è il </w:t>
      </w:r>
      <w:r w:rsidRPr="00DA289B">
        <w:rPr>
          <w:rFonts w:ascii="Arial" w:hAnsi="Arial" w:cs="Arial"/>
          <w:b/>
        </w:rPr>
        <w:t>PIN ON LINE</w:t>
      </w:r>
      <w:r w:rsidRPr="00DA289B">
        <w:rPr>
          <w:rFonts w:ascii="Arial" w:hAnsi="Arial" w:cs="Arial"/>
        </w:rPr>
        <w:t xml:space="preserve"> , i canali di attivazione possibili sono </w:t>
      </w:r>
      <w:r w:rsidR="00DA289B" w:rsidRPr="00DA289B">
        <w:rPr>
          <w:rFonts w:ascii="Arial" w:hAnsi="Arial" w:cs="Arial"/>
        </w:rPr>
        <w:t>differenti</w:t>
      </w:r>
      <w:r w:rsidRPr="00DA289B">
        <w:rPr>
          <w:rFonts w:ascii="Arial" w:hAnsi="Arial" w:cs="Arial"/>
        </w:rPr>
        <w:t>.</w:t>
      </w:r>
    </w:p>
    <w:p w:rsidR="00EC21E4" w:rsidRPr="00DA289B" w:rsidRDefault="00EC21E4" w:rsidP="00DA289B">
      <w:pPr>
        <w:jc w:val="both"/>
        <w:rPr>
          <w:rFonts w:ascii="Arial" w:hAnsi="Arial" w:cs="Arial"/>
        </w:rPr>
      </w:pPr>
    </w:p>
    <w:p w:rsidR="00EC21E4" w:rsidRPr="00DA289B" w:rsidRDefault="00EC21E4" w:rsidP="00DA289B">
      <w:pPr>
        <w:jc w:val="both"/>
        <w:rPr>
          <w:rFonts w:ascii="Arial" w:hAnsi="Arial" w:cs="Arial"/>
        </w:rPr>
      </w:pPr>
      <w:r w:rsidRPr="00DA289B">
        <w:rPr>
          <w:rFonts w:ascii="Arial" w:hAnsi="Arial" w:cs="Arial"/>
        </w:rPr>
        <w:t xml:space="preserve"> </w:t>
      </w:r>
      <w:r w:rsidR="00FB1F47" w:rsidRPr="00DA289B">
        <w:rPr>
          <w:rFonts w:ascii="Arial" w:hAnsi="Arial" w:cs="Arial"/>
        </w:rPr>
        <w:t>Difatti, i</w:t>
      </w:r>
      <w:r w:rsidRPr="00DA289B">
        <w:rPr>
          <w:rFonts w:ascii="Arial" w:hAnsi="Arial" w:cs="Arial"/>
        </w:rPr>
        <w:t>l PIN</w:t>
      </w:r>
      <w:r w:rsidR="00FB1F47" w:rsidRPr="00DA289B">
        <w:rPr>
          <w:rFonts w:ascii="Arial" w:hAnsi="Arial" w:cs="Arial"/>
        </w:rPr>
        <w:t xml:space="preserve"> può essere richiesto</w:t>
      </w:r>
      <w:r w:rsidRPr="00DA289B">
        <w:rPr>
          <w:rFonts w:ascii="Arial" w:hAnsi="Arial" w:cs="Arial"/>
        </w:rPr>
        <w:t>:</w:t>
      </w:r>
    </w:p>
    <w:p w:rsidR="00FB1F47" w:rsidRPr="00DA289B" w:rsidRDefault="00FB1F47" w:rsidP="00DA289B">
      <w:pPr>
        <w:jc w:val="both"/>
        <w:rPr>
          <w:rFonts w:ascii="Arial" w:hAnsi="Arial" w:cs="Arial"/>
        </w:rPr>
      </w:pPr>
    </w:p>
    <w:p w:rsidR="00EC21E4" w:rsidRPr="00DA289B" w:rsidRDefault="00FB1F47" w:rsidP="00DA289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DA289B">
        <w:rPr>
          <w:rFonts w:ascii="Arial" w:hAnsi="Arial" w:cs="Arial"/>
          <w:b/>
        </w:rPr>
        <w:t>on line</w:t>
      </w:r>
      <w:r w:rsidRPr="00DA289B">
        <w:rPr>
          <w:rFonts w:ascii="Arial" w:hAnsi="Arial" w:cs="Arial"/>
        </w:rPr>
        <w:t xml:space="preserve">, sul sito </w:t>
      </w:r>
      <w:hyperlink r:id="rId10" w:history="1">
        <w:r w:rsidRPr="00DA289B">
          <w:rPr>
            <w:rStyle w:val="Collegamentoipertestuale"/>
            <w:rFonts w:ascii="Arial" w:hAnsi="Arial" w:cs="Arial"/>
          </w:rPr>
          <w:t>www.inps.it</w:t>
        </w:r>
      </w:hyperlink>
      <w:r w:rsidRPr="00DA289B">
        <w:rPr>
          <w:rFonts w:ascii="Arial" w:hAnsi="Arial" w:cs="Arial"/>
        </w:rPr>
        <w:t>, attraverso la procedura “PIN online”&gt; “Richiedi PIN”;</w:t>
      </w:r>
    </w:p>
    <w:p w:rsidR="00FB1F47" w:rsidRPr="00DA289B" w:rsidRDefault="00FB1F47" w:rsidP="00DA289B">
      <w:pPr>
        <w:pStyle w:val="Paragrafoelenco"/>
        <w:jc w:val="both"/>
        <w:rPr>
          <w:rFonts w:ascii="Arial" w:hAnsi="Arial" w:cs="Arial"/>
        </w:rPr>
      </w:pPr>
      <w:r w:rsidRPr="00DA289B">
        <w:rPr>
          <w:rFonts w:ascii="Arial" w:hAnsi="Arial" w:cs="Arial"/>
        </w:rPr>
        <w:t>L’utente registra i propri dati, tra cui telefono e</w:t>
      </w:r>
      <w:r w:rsidR="00DA289B" w:rsidRPr="00DA289B">
        <w:rPr>
          <w:rFonts w:ascii="Arial" w:hAnsi="Arial" w:cs="Arial"/>
        </w:rPr>
        <w:t>d e-</w:t>
      </w:r>
      <w:r w:rsidRPr="00DA289B">
        <w:rPr>
          <w:rFonts w:ascii="Arial" w:hAnsi="Arial" w:cs="Arial"/>
        </w:rPr>
        <w:t>mail. La richiesta viene sottoposta a un processo automatico di verifica dell’indirizzo di residenza. Se l’indirizzo è validato, i primi otto caratteri vengono rilasciati via e-mail o Sms, mentre i restanti otto caratteri sono spediti all’indirizzo di residenza</w:t>
      </w:r>
      <w:r w:rsidR="00DA289B" w:rsidRPr="00DA289B">
        <w:rPr>
          <w:rFonts w:ascii="Arial" w:hAnsi="Arial" w:cs="Arial"/>
        </w:rPr>
        <w:t>,</w:t>
      </w:r>
      <w:r w:rsidRPr="00DA289B">
        <w:rPr>
          <w:rFonts w:ascii="Arial" w:hAnsi="Arial" w:cs="Arial"/>
        </w:rPr>
        <w:t xml:space="preserve"> attraverso il servizio postale.</w:t>
      </w:r>
    </w:p>
    <w:p w:rsidR="00FB1F47" w:rsidRPr="00DA289B" w:rsidRDefault="00FB1F47" w:rsidP="00DA289B">
      <w:pPr>
        <w:pStyle w:val="Paragrafoelenco"/>
        <w:jc w:val="both"/>
        <w:rPr>
          <w:rFonts w:ascii="Arial" w:hAnsi="Arial" w:cs="Arial"/>
        </w:rPr>
      </w:pPr>
    </w:p>
    <w:p w:rsidR="00FB1F47" w:rsidRPr="00DA289B" w:rsidRDefault="00FB1F47" w:rsidP="00DA289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DA289B">
        <w:rPr>
          <w:rFonts w:ascii="Arial" w:hAnsi="Arial" w:cs="Arial"/>
          <w:b/>
        </w:rPr>
        <w:t>T</w:t>
      </w:r>
      <w:r w:rsidR="00EC21E4" w:rsidRPr="00DA289B">
        <w:rPr>
          <w:rFonts w:ascii="Arial" w:hAnsi="Arial" w:cs="Arial"/>
          <w:b/>
        </w:rPr>
        <w:t>ramite C</w:t>
      </w:r>
      <w:r w:rsidRPr="00DA289B">
        <w:rPr>
          <w:rFonts w:ascii="Arial" w:hAnsi="Arial" w:cs="Arial"/>
          <w:b/>
        </w:rPr>
        <w:t>all</w:t>
      </w:r>
      <w:r w:rsidR="00EC21E4" w:rsidRPr="00DA289B">
        <w:rPr>
          <w:rFonts w:ascii="Arial" w:hAnsi="Arial" w:cs="Arial"/>
          <w:b/>
        </w:rPr>
        <w:t xml:space="preserve"> Center chiamando il numero verde 803 164</w:t>
      </w:r>
      <w:r w:rsidR="00EC21E4" w:rsidRPr="00DA289B">
        <w:rPr>
          <w:rFonts w:ascii="Arial" w:hAnsi="Arial" w:cs="Arial"/>
        </w:rPr>
        <w:t>; per le chiamate da telefoni cellulari è disponibile il numero 06 164164, a pagamento in base al piano tariffario del gestore telefonico del chiamante</w:t>
      </w:r>
      <w:r w:rsidR="00DA289B" w:rsidRPr="00DA289B">
        <w:rPr>
          <w:rFonts w:ascii="Arial" w:hAnsi="Arial" w:cs="Arial"/>
        </w:rPr>
        <w:t>.</w:t>
      </w:r>
      <w:r w:rsidRPr="00DA289B">
        <w:rPr>
          <w:rFonts w:ascii="Arial" w:hAnsi="Arial" w:cs="Arial"/>
        </w:rPr>
        <w:t xml:space="preserve"> L’operatore del </w:t>
      </w:r>
      <w:proofErr w:type="spellStart"/>
      <w:r w:rsidRPr="00DA289B">
        <w:rPr>
          <w:rFonts w:ascii="Arial" w:hAnsi="Arial" w:cs="Arial"/>
        </w:rPr>
        <w:t>Contact</w:t>
      </w:r>
      <w:proofErr w:type="spellEnd"/>
      <w:r w:rsidRPr="00DA289B">
        <w:rPr>
          <w:rFonts w:ascii="Arial" w:hAnsi="Arial" w:cs="Arial"/>
        </w:rPr>
        <w:t xml:space="preserve"> Center registra i dati forniti dall’utente (identità, residenza, dati della tessera sanitaria) e comunica telefonicamente i primi otto caratteri del PIN; i restanti otto caratteri </w:t>
      </w:r>
      <w:r w:rsidR="00DA289B" w:rsidRPr="00DA289B">
        <w:rPr>
          <w:rFonts w:ascii="Arial" w:hAnsi="Arial" w:cs="Arial"/>
        </w:rPr>
        <w:t>vengono</w:t>
      </w:r>
      <w:r w:rsidRPr="00DA289B">
        <w:rPr>
          <w:rFonts w:ascii="Arial" w:hAnsi="Arial" w:cs="Arial"/>
        </w:rPr>
        <w:t xml:space="preserve"> spediti all’indirizzo di residenza </w:t>
      </w:r>
      <w:r w:rsidR="00DA289B" w:rsidRPr="00DA289B">
        <w:rPr>
          <w:rFonts w:ascii="Arial" w:hAnsi="Arial" w:cs="Arial"/>
        </w:rPr>
        <w:t>a mezz</w:t>
      </w:r>
      <w:r w:rsidRPr="00DA289B">
        <w:rPr>
          <w:rFonts w:ascii="Arial" w:hAnsi="Arial" w:cs="Arial"/>
        </w:rPr>
        <w:t>o posta</w:t>
      </w:r>
      <w:r w:rsidR="00DA289B" w:rsidRPr="00DA289B">
        <w:rPr>
          <w:rFonts w:ascii="Arial" w:hAnsi="Arial" w:cs="Arial"/>
        </w:rPr>
        <w:t xml:space="preserve"> ordinaria</w:t>
      </w:r>
      <w:r w:rsidRPr="00DA289B">
        <w:rPr>
          <w:rFonts w:ascii="Arial" w:hAnsi="Arial" w:cs="Arial"/>
        </w:rPr>
        <w:t>.</w:t>
      </w:r>
    </w:p>
    <w:p w:rsidR="00FB1F47" w:rsidRPr="00DA289B" w:rsidRDefault="00FB1F47" w:rsidP="00DA289B">
      <w:pPr>
        <w:pStyle w:val="Paragrafoelenco"/>
        <w:jc w:val="both"/>
        <w:rPr>
          <w:rFonts w:ascii="Arial" w:hAnsi="Arial" w:cs="Arial"/>
        </w:rPr>
      </w:pPr>
    </w:p>
    <w:p w:rsidR="0064189E" w:rsidRPr="00DA289B" w:rsidRDefault="0064189E" w:rsidP="00DA289B">
      <w:pPr>
        <w:jc w:val="both"/>
        <w:rPr>
          <w:rFonts w:ascii="Arial" w:hAnsi="Arial" w:cs="Arial"/>
          <w:b/>
        </w:rPr>
      </w:pPr>
      <w:r w:rsidRPr="00DA289B">
        <w:rPr>
          <w:rFonts w:ascii="Arial" w:hAnsi="Arial" w:cs="Arial"/>
          <w:b/>
        </w:rPr>
        <w:t>Il PIN rilasciato con queste</w:t>
      </w:r>
      <w:r w:rsidR="00FB1F47" w:rsidRPr="00DA289B">
        <w:rPr>
          <w:rFonts w:ascii="Arial" w:hAnsi="Arial" w:cs="Arial"/>
          <w:b/>
        </w:rPr>
        <w:t xml:space="preserve"> modalità è di tipo on line</w:t>
      </w:r>
      <w:r w:rsidRPr="00DA289B">
        <w:rPr>
          <w:rFonts w:ascii="Arial" w:hAnsi="Arial" w:cs="Arial"/>
          <w:b/>
        </w:rPr>
        <w:t>.</w:t>
      </w:r>
    </w:p>
    <w:p w:rsidR="0064189E" w:rsidRPr="00DA289B" w:rsidRDefault="0064189E" w:rsidP="00DA289B">
      <w:pPr>
        <w:jc w:val="both"/>
        <w:rPr>
          <w:rFonts w:ascii="Arial" w:hAnsi="Arial" w:cs="Arial"/>
        </w:rPr>
      </w:pPr>
    </w:p>
    <w:p w:rsidR="00FB1F47" w:rsidRPr="00DA289B" w:rsidRDefault="0064189E" w:rsidP="00DA289B">
      <w:pPr>
        <w:jc w:val="both"/>
        <w:rPr>
          <w:rFonts w:ascii="Arial" w:hAnsi="Arial" w:cs="Arial"/>
          <w:b/>
        </w:rPr>
      </w:pPr>
      <w:r w:rsidRPr="00DA289B">
        <w:rPr>
          <w:rFonts w:ascii="Arial" w:hAnsi="Arial" w:cs="Arial"/>
        </w:rPr>
        <w:t xml:space="preserve">Nel caso </w:t>
      </w:r>
      <w:r w:rsidR="00DA289B" w:rsidRPr="00DA289B">
        <w:rPr>
          <w:rFonts w:ascii="Arial" w:hAnsi="Arial" w:cs="Arial"/>
        </w:rPr>
        <w:t xml:space="preserve">invece </w:t>
      </w:r>
      <w:r w:rsidRPr="00DA289B">
        <w:rPr>
          <w:rFonts w:ascii="Arial" w:hAnsi="Arial" w:cs="Arial"/>
        </w:rPr>
        <w:t xml:space="preserve">in cui un pensionato abbia necessità di compilare ed inviare un’istanza telematica, (ad esempio per la richiesta di </w:t>
      </w:r>
      <w:r w:rsidR="00DA289B">
        <w:rPr>
          <w:rFonts w:ascii="Arial" w:hAnsi="Arial" w:cs="Arial"/>
        </w:rPr>
        <w:t xml:space="preserve">un </w:t>
      </w:r>
      <w:r w:rsidRPr="00DA289B">
        <w:rPr>
          <w:rFonts w:ascii="Arial" w:hAnsi="Arial" w:cs="Arial"/>
        </w:rPr>
        <w:t>piccol</w:t>
      </w:r>
      <w:r w:rsidR="00DA289B">
        <w:rPr>
          <w:rFonts w:ascii="Arial" w:hAnsi="Arial" w:cs="Arial"/>
        </w:rPr>
        <w:t>o</w:t>
      </w:r>
      <w:r w:rsidRPr="00DA289B">
        <w:rPr>
          <w:rFonts w:ascii="Arial" w:hAnsi="Arial" w:cs="Arial"/>
        </w:rPr>
        <w:t xml:space="preserve"> prestit</w:t>
      </w:r>
      <w:r w:rsidR="00DA289B">
        <w:rPr>
          <w:rFonts w:ascii="Arial" w:hAnsi="Arial" w:cs="Arial"/>
        </w:rPr>
        <w:t>o</w:t>
      </w:r>
      <w:r w:rsidRPr="00DA289B">
        <w:rPr>
          <w:rFonts w:ascii="Arial" w:hAnsi="Arial" w:cs="Arial"/>
        </w:rPr>
        <w:t>) è necessario che si rivolga agli operatori degli sportelli delle Sedi INPS e/o ex INPDAP</w:t>
      </w:r>
      <w:r w:rsidR="00DA289B">
        <w:rPr>
          <w:rFonts w:ascii="Arial" w:hAnsi="Arial" w:cs="Arial"/>
        </w:rPr>
        <w:t xml:space="preserve"> e</w:t>
      </w:r>
      <w:r w:rsidRPr="00DA289B">
        <w:rPr>
          <w:rFonts w:ascii="Arial" w:hAnsi="Arial" w:cs="Arial"/>
        </w:rPr>
        <w:t xml:space="preserve"> richi</w:t>
      </w:r>
      <w:r w:rsidR="00DA289B" w:rsidRPr="00DA289B">
        <w:rPr>
          <w:rFonts w:ascii="Arial" w:hAnsi="Arial" w:cs="Arial"/>
        </w:rPr>
        <w:t>e</w:t>
      </w:r>
      <w:r w:rsidRPr="00DA289B">
        <w:rPr>
          <w:rFonts w:ascii="Arial" w:hAnsi="Arial" w:cs="Arial"/>
        </w:rPr>
        <w:t>d</w:t>
      </w:r>
      <w:r w:rsidR="00DA289B">
        <w:rPr>
          <w:rFonts w:ascii="Arial" w:hAnsi="Arial" w:cs="Arial"/>
        </w:rPr>
        <w:t>a</w:t>
      </w:r>
      <w:r w:rsidRPr="00DA289B">
        <w:rPr>
          <w:rFonts w:ascii="Arial" w:hAnsi="Arial" w:cs="Arial"/>
        </w:rPr>
        <w:t xml:space="preserve"> </w:t>
      </w:r>
      <w:r w:rsidR="00DA289B" w:rsidRPr="00DA289B">
        <w:rPr>
          <w:rFonts w:ascii="Arial" w:hAnsi="Arial" w:cs="Arial"/>
          <w:b/>
        </w:rPr>
        <w:t>il</w:t>
      </w:r>
      <w:r w:rsidRPr="00DA289B">
        <w:rPr>
          <w:rFonts w:ascii="Arial" w:hAnsi="Arial" w:cs="Arial"/>
          <w:b/>
        </w:rPr>
        <w:t xml:space="preserve"> PIN  Dispositivo</w:t>
      </w:r>
      <w:r w:rsidR="00DA289B" w:rsidRPr="00DA289B">
        <w:rPr>
          <w:rFonts w:ascii="Arial" w:hAnsi="Arial" w:cs="Arial"/>
          <w:b/>
        </w:rPr>
        <w:t>.</w:t>
      </w:r>
      <w:r w:rsidRPr="00DA289B">
        <w:rPr>
          <w:rFonts w:ascii="Arial" w:hAnsi="Arial" w:cs="Arial"/>
          <w:b/>
        </w:rPr>
        <w:t xml:space="preserve"> </w:t>
      </w:r>
    </w:p>
    <w:p w:rsidR="00DA289B" w:rsidRPr="00DA289B" w:rsidRDefault="00DA289B" w:rsidP="00DA289B">
      <w:pPr>
        <w:jc w:val="both"/>
        <w:rPr>
          <w:rFonts w:ascii="Arial" w:hAnsi="Arial" w:cs="Arial"/>
        </w:rPr>
      </w:pPr>
    </w:p>
    <w:p w:rsidR="00EC21E4" w:rsidRPr="00DA289B" w:rsidRDefault="00EC21E4" w:rsidP="00DA289B">
      <w:pPr>
        <w:jc w:val="both"/>
        <w:rPr>
          <w:rFonts w:ascii="Arial" w:hAnsi="Arial" w:cs="Arial"/>
        </w:rPr>
      </w:pPr>
      <w:r w:rsidRPr="00DA289B">
        <w:rPr>
          <w:rFonts w:ascii="Arial" w:hAnsi="Arial" w:cs="Arial"/>
        </w:rPr>
        <w:t>Le sedi Inps</w:t>
      </w:r>
      <w:r w:rsidR="00DA289B">
        <w:rPr>
          <w:rFonts w:ascii="Arial" w:hAnsi="Arial" w:cs="Arial"/>
        </w:rPr>
        <w:t xml:space="preserve"> ed ex INPDAP </w:t>
      </w:r>
      <w:r w:rsidRPr="00DA289B">
        <w:rPr>
          <w:rFonts w:ascii="Arial" w:hAnsi="Arial" w:cs="Arial"/>
        </w:rPr>
        <w:t xml:space="preserve"> rilasciano immediatamente il PIN: l’utente compila e consegna allo sportello il modulo di richiesta, e l’operatore, effettuate le necessarie verifiche, consegna una busta chiusa contenente il PIN già attivo.</w:t>
      </w:r>
    </w:p>
    <w:p w:rsidR="00784E7A" w:rsidRPr="00DA289B" w:rsidRDefault="00784E7A" w:rsidP="00DA289B">
      <w:pPr>
        <w:jc w:val="both"/>
        <w:rPr>
          <w:rFonts w:ascii="Arial" w:hAnsi="Arial" w:cs="Arial"/>
        </w:rPr>
      </w:pPr>
    </w:p>
    <w:p w:rsidR="00784E7A" w:rsidRPr="00DA289B" w:rsidRDefault="00784E7A" w:rsidP="00DA289B">
      <w:pPr>
        <w:jc w:val="both"/>
        <w:rPr>
          <w:rFonts w:ascii="Arial" w:hAnsi="Arial" w:cs="Arial"/>
        </w:rPr>
      </w:pPr>
      <w:r w:rsidRPr="00DA289B">
        <w:rPr>
          <w:rFonts w:ascii="Arial" w:hAnsi="Arial" w:cs="Arial"/>
        </w:rPr>
        <w:t xml:space="preserve">Il PIN dispositivo è stato istituito per garantire maggiore sicurezza sull’identità del richiedente; a differenza del PIN on line, il PIN dispositivo viene rilasciato solo dopo che l’utente sia stato </w:t>
      </w:r>
      <w:r w:rsidR="00DA289B" w:rsidRPr="00DA289B">
        <w:rPr>
          <w:rFonts w:ascii="Arial" w:hAnsi="Arial" w:cs="Arial"/>
        </w:rPr>
        <w:t>identificato</w:t>
      </w:r>
      <w:r w:rsidR="00DA289B">
        <w:rPr>
          <w:rFonts w:ascii="Arial" w:hAnsi="Arial" w:cs="Arial"/>
        </w:rPr>
        <w:t>.</w:t>
      </w:r>
      <w:bookmarkStart w:id="0" w:name="_GoBack"/>
      <w:bookmarkEnd w:id="0"/>
    </w:p>
    <w:sectPr w:rsidR="00784E7A" w:rsidRPr="00DA289B" w:rsidSect="00857A49">
      <w:footerReference w:type="default" r:id="rId11"/>
      <w:headerReference w:type="first" r:id="rId12"/>
      <w:pgSz w:w="11906" w:h="16838" w:code="9"/>
      <w:pgMar w:top="902" w:right="1134" w:bottom="2157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50" w:rsidRDefault="00F84050">
      <w:r>
        <w:separator/>
      </w:r>
    </w:p>
  </w:endnote>
  <w:endnote w:type="continuationSeparator" w:id="0">
    <w:p w:rsidR="00F84050" w:rsidRDefault="00F8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9B" w:rsidRDefault="002F711D" w:rsidP="0049309B">
    <w:pPr>
      <w:pStyle w:val="Intestazione"/>
      <w:keepLines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B8F16ED" wp14:editId="7B6F44EE">
          <wp:simplePos x="0" y="0"/>
          <wp:positionH relativeFrom="column">
            <wp:posOffset>22860</wp:posOffset>
          </wp:positionH>
          <wp:positionV relativeFrom="paragraph">
            <wp:posOffset>-43815</wp:posOffset>
          </wp:positionV>
          <wp:extent cx="638175" cy="371475"/>
          <wp:effectExtent l="0" t="0" r="9525" b="9525"/>
          <wp:wrapNone/>
          <wp:docPr id="10" name="Immagine 10" descr="Logo Inps 600 dpi (400 K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Inps 600 dpi (400 K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09B">
      <w:rPr>
        <w:rFonts w:ascii="Century Gothic" w:hAnsi="Century Gothic"/>
        <w:sz w:val="16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50" w:rsidRDefault="00F84050">
      <w:r>
        <w:separator/>
      </w:r>
    </w:p>
  </w:footnote>
  <w:footnote w:type="continuationSeparator" w:id="0">
    <w:p w:rsidR="00F84050" w:rsidRDefault="00F84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7C" w:rsidRDefault="00967E7C"/>
  <w:p w:rsidR="00967E7C" w:rsidRDefault="00967E7C"/>
  <w:p w:rsidR="00967E7C" w:rsidRDefault="00967E7C"/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5"/>
      <w:gridCol w:w="5834"/>
      <w:gridCol w:w="3049"/>
    </w:tblGrid>
    <w:tr w:rsidR="0049309B">
      <w:trPr>
        <w:trHeight w:val="1422"/>
      </w:trPr>
      <w:tc>
        <w:tcPr>
          <w:tcW w:w="458" w:type="pct"/>
        </w:tcPr>
        <w:p w:rsidR="0049309B" w:rsidRDefault="002F711D">
          <w:pPr>
            <w:pStyle w:val="Intestazione"/>
            <w:rPr>
              <w:rFonts w:ascii="Century Gothic" w:hAnsi="Century Gothic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6B45F8F" wp14:editId="00C2EFF5">
                <wp:simplePos x="0" y="0"/>
                <wp:positionH relativeFrom="column">
                  <wp:posOffset>6985</wp:posOffset>
                </wp:positionH>
                <wp:positionV relativeFrom="paragraph">
                  <wp:posOffset>-6985</wp:posOffset>
                </wp:positionV>
                <wp:extent cx="2158365" cy="1252220"/>
                <wp:effectExtent l="0" t="0" r="0" b="5080"/>
                <wp:wrapNone/>
                <wp:docPr id="9" name="Immagine 9" descr="Logo Inps 600 dpi (400 K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Inps 600 dpi (400 Kb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8365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17C38FC" wp14:editId="25A2F11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1257300</wp:posOffset>
                    </wp:positionV>
                    <wp:extent cx="6172200" cy="0"/>
                    <wp:effectExtent l="9525" t="9525" r="9525" b="9525"/>
                    <wp:wrapNone/>
                    <wp:docPr id="1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9pt" to="48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Ke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" strokecolor="gray"/>
                </w:pict>
              </mc:Fallback>
            </mc:AlternateContent>
          </w:r>
        </w:p>
      </w:tc>
      <w:tc>
        <w:tcPr>
          <w:tcW w:w="2983" w:type="pct"/>
          <w:vAlign w:val="bottom"/>
        </w:tcPr>
        <w:p w:rsidR="0049309B" w:rsidRDefault="0049309B">
          <w:pPr>
            <w:pStyle w:val="Intestazione"/>
            <w:rPr>
              <w:rFonts w:ascii="Century Gothic" w:hAnsi="Century Gothic"/>
              <w:sz w:val="16"/>
            </w:rPr>
          </w:pPr>
        </w:p>
      </w:tc>
      <w:tc>
        <w:tcPr>
          <w:tcW w:w="1559" w:type="pct"/>
          <w:vAlign w:val="bottom"/>
        </w:tcPr>
        <w:p w:rsidR="0049309B" w:rsidRPr="002F764F" w:rsidRDefault="0049309B">
          <w:pPr>
            <w:pStyle w:val="Intestazione"/>
            <w:keepLines/>
            <w:ind w:left="-69"/>
            <w:rPr>
              <w:rFonts w:ascii="Century Gothic" w:hAnsi="Century Gothic"/>
              <w:b/>
              <w:sz w:val="20"/>
              <w:szCs w:val="20"/>
            </w:rPr>
          </w:pPr>
          <w:r w:rsidRPr="002F764F">
            <w:rPr>
              <w:rFonts w:ascii="Century Gothic" w:hAnsi="Century Gothic"/>
              <w:b/>
              <w:sz w:val="20"/>
              <w:szCs w:val="20"/>
            </w:rPr>
            <w:t>Gestione ex Inpdap</w:t>
          </w:r>
        </w:p>
        <w:p w:rsidR="0049309B" w:rsidRPr="0049309B" w:rsidRDefault="0049309B" w:rsidP="0049309B">
          <w:pPr>
            <w:pStyle w:val="Intestazione"/>
            <w:keepLines/>
            <w:ind w:left="-69"/>
            <w:rPr>
              <w:rFonts w:ascii="Century Gothic" w:hAnsi="Century Gothic"/>
              <w:sz w:val="18"/>
              <w:szCs w:val="18"/>
            </w:rPr>
          </w:pPr>
          <w:r w:rsidRPr="0049309B">
            <w:rPr>
              <w:rFonts w:ascii="Century Gothic" w:hAnsi="Century Gothic"/>
              <w:sz w:val="18"/>
              <w:szCs w:val="18"/>
            </w:rPr>
            <w:t>Direzione Provinciale di Lecce</w:t>
          </w:r>
        </w:p>
        <w:p w:rsidR="0049309B" w:rsidRDefault="0049309B" w:rsidP="0049309B">
          <w:pPr>
            <w:pStyle w:val="Intestazione"/>
            <w:keepLines/>
            <w:ind w:left="-69"/>
            <w:rPr>
              <w:rFonts w:ascii="Century Gothic" w:hAnsi="Century Gothic"/>
              <w:sz w:val="20"/>
            </w:rPr>
          </w:pPr>
          <w:r w:rsidRPr="0049309B">
            <w:rPr>
              <w:rFonts w:ascii="Century Gothic" w:hAnsi="Century Gothic"/>
              <w:sz w:val="18"/>
              <w:szCs w:val="18"/>
            </w:rPr>
            <w:t>Ufficio Relazioni con il Pubblico</w:t>
          </w:r>
        </w:p>
      </w:tc>
    </w:tr>
  </w:tbl>
  <w:p w:rsidR="0049309B" w:rsidRDefault="0049309B" w:rsidP="002F76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41F"/>
    <w:multiLevelType w:val="hybridMultilevel"/>
    <w:tmpl w:val="4BE04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C3514"/>
    <w:multiLevelType w:val="hybridMultilevel"/>
    <w:tmpl w:val="77521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10C87"/>
    <w:multiLevelType w:val="hybridMultilevel"/>
    <w:tmpl w:val="88443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C72FE"/>
    <w:multiLevelType w:val="hybridMultilevel"/>
    <w:tmpl w:val="B7861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E58B5"/>
    <w:multiLevelType w:val="hybridMultilevel"/>
    <w:tmpl w:val="B59E1BD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1D"/>
    <w:rsid w:val="00003A98"/>
    <w:rsid w:val="00004267"/>
    <w:rsid w:val="00006F29"/>
    <w:rsid w:val="0003323D"/>
    <w:rsid w:val="0005269E"/>
    <w:rsid w:val="00085C14"/>
    <w:rsid w:val="000A5520"/>
    <w:rsid w:val="000B51E5"/>
    <w:rsid w:val="000D7BAF"/>
    <w:rsid w:val="000E6F5E"/>
    <w:rsid w:val="00125EA8"/>
    <w:rsid w:val="001E7956"/>
    <w:rsid w:val="00201612"/>
    <w:rsid w:val="002155CC"/>
    <w:rsid w:val="00253552"/>
    <w:rsid w:val="00253E21"/>
    <w:rsid w:val="002D1108"/>
    <w:rsid w:val="002F711D"/>
    <w:rsid w:val="002F764F"/>
    <w:rsid w:val="0036712B"/>
    <w:rsid w:val="003678CE"/>
    <w:rsid w:val="003F244E"/>
    <w:rsid w:val="00414D23"/>
    <w:rsid w:val="004452D3"/>
    <w:rsid w:val="0046287E"/>
    <w:rsid w:val="00465D4C"/>
    <w:rsid w:val="0049309B"/>
    <w:rsid w:val="00551FD0"/>
    <w:rsid w:val="005D2358"/>
    <w:rsid w:val="0064189E"/>
    <w:rsid w:val="00647C8E"/>
    <w:rsid w:val="006C4D32"/>
    <w:rsid w:val="006F6918"/>
    <w:rsid w:val="00745F59"/>
    <w:rsid w:val="007474EC"/>
    <w:rsid w:val="00784E7A"/>
    <w:rsid w:val="007A0410"/>
    <w:rsid w:val="007D13E6"/>
    <w:rsid w:val="007D74D9"/>
    <w:rsid w:val="008052F2"/>
    <w:rsid w:val="00820993"/>
    <w:rsid w:val="00830E10"/>
    <w:rsid w:val="00835541"/>
    <w:rsid w:val="00857A49"/>
    <w:rsid w:val="00875B27"/>
    <w:rsid w:val="008E18F4"/>
    <w:rsid w:val="008E2235"/>
    <w:rsid w:val="00910E09"/>
    <w:rsid w:val="00944D45"/>
    <w:rsid w:val="00967E7C"/>
    <w:rsid w:val="00A05023"/>
    <w:rsid w:val="00A4416B"/>
    <w:rsid w:val="00A46FDE"/>
    <w:rsid w:val="00A81A23"/>
    <w:rsid w:val="00AF2EF5"/>
    <w:rsid w:val="00B04EE3"/>
    <w:rsid w:val="00B05B95"/>
    <w:rsid w:val="00BA1A78"/>
    <w:rsid w:val="00BB3BB3"/>
    <w:rsid w:val="00BE6BFD"/>
    <w:rsid w:val="00BF7E4B"/>
    <w:rsid w:val="00D2319D"/>
    <w:rsid w:val="00DA289B"/>
    <w:rsid w:val="00DD6A44"/>
    <w:rsid w:val="00EA2151"/>
    <w:rsid w:val="00EC21E4"/>
    <w:rsid w:val="00ED2E99"/>
    <w:rsid w:val="00EF17F3"/>
    <w:rsid w:val="00F16893"/>
    <w:rsid w:val="00F27815"/>
    <w:rsid w:val="00F3708F"/>
    <w:rsid w:val="00F84050"/>
    <w:rsid w:val="00FB1F47"/>
    <w:rsid w:val="00FB3B31"/>
    <w:rsid w:val="00FD58A3"/>
    <w:rsid w:val="00FD7017"/>
    <w:rsid w:val="00FE2A40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8209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2099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B05B9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1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8209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2099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B05B9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nps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pdap.gov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RTLNE67C56E506S\Desktop\PensioniSCUOL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C091-E615-483B-925A-44B1BA54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PensioniSCUOLA</Template>
  <TotalTime>17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 01 gennaio 2006</vt:lpstr>
    </vt:vector>
  </TitlesOfParts>
  <Company>MD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 01 gennaio 2006</dc:title>
  <dc:creator>PRTLNE67C56E506S</dc:creator>
  <cp:lastModifiedBy>PRTLNE67C56E506S</cp:lastModifiedBy>
  <cp:revision>3</cp:revision>
  <cp:lastPrinted>2012-12-19T13:28:00Z</cp:lastPrinted>
  <dcterms:created xsi:type="dcterms:W3CDTF">2013-02-19T10:46:00Z</dcterms:created>
  <dcterms:modified xsi:type="dcterms:W3CDTF">2013-02-19T11:02:00Z</dcterms:modified>
</cp:coreProperties>
</file>